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390B" w:rsidRPr="0096390B" w:rsidRDefault="0096390B" w:rsidP="0096390B">
      <w:pPr>
        <w:widowControl/>
        <w:shd w:val="clear" w:color="auto" w:fill="FFFFFF"/>
        <w:jc w:val="center"/>
        <w:rPr>
          <w:rFonts w:ascii="����" w:eastAsia="宋体" w:hAnsi="����" w:cs="Tahoma" w:hint="eastAsia"/>
          <w:color w:val="003A93"/>
          <w:kern w:val="0"/>
          <w:sz w:val="27"/>
          <w:szCs w:val="27"/>
        </w:rPr>
      </w:pPr>
      <w:r w:rsidRPr="0096390B">
        <w:rPr>
          <w:rFonts w:ascii="����" w:eastAsia="宋体" w:hAnsi="����" w:cs="Tahoma"/>
          <w:color w:val="003A93"/>
          <w:kern w:val="0"/>
          <w:sz w:val="27"/>
          <w:szCs w:val="27"/>
        </w:rPr>
        <w:t>关于证券期货经营机构从事私募资产管理业务投资经理登记的通知</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bookmarkStart w:id="0" w:name="_GoBack"/>
      <w:bookmarkEnd w:id="0"/>
      <w:r w:rsidRPr="00B14319">
        <w:rPr>
          <w:rFonts w:ascii="inherit" w:eastAsia="宋体" w:hAnsi="inherit" w:cs="Tahoma"/>
          <w:color w:val="666666"/>
          <w:kern w:val="0"/>
          <w:sz w:val="24"/>
          <w:szCs w:val="24"/>
        </w:rPr>
        <w:t>各机构：</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根据《证券投资基金法》、《证券期货经营机构私募资产管理业务管理办法》（证监会令〔</w:t>
      </w:r>
      <w:r w:rsidRPr="00B14319">
        <w:rPr>
          <w:rFonts w:ascii="inherit" w:eastAsia="宋体" w:hAnsi="inherit" w:cs="Tahoma"/>
          <w:color w:val="666666"/>
          <w:kern w:val="0"/>
          <w:sz w:val="24"/>
          <w:szCs w:val="24"/>
        </w:rPr>
        <w:t>2018</w:t>
      </w:r>
      <w:r w:rsidRPr="00B14319">
        <w:rPr>
          <w:rFonts w:ascii="inherit" w:eastAsia="宋体" w:hAnsi="inherit" w:cs="Tahoma"/>
          <w:color w:val="666666"/>
          <w:kern w:val="0"/>
          <w:sz w:val="24"/>
          <w:szCs w:val="24"/>
        </w:rPr>
        <w:t>〕</w:t>
      </w:r>
      <w:r w:rsidRPr="00B14319">
        <w:rPr>
          <w:rFonts w:ascii="inherit" w:eastAsia="宋体" w:hAnsi="inherit" w:cs="Tahoma"/>
          <w:color w:val="666666"/>
          <w:kern w:val="0"/>
          <w:sz w:val="24"/>
          <w:szCs w:val="24"/>
        </w:rPr>
        <w:t>151</w:t>
      </w:r>
      <w:r w:rsidRPr="00B14319">
        <w:rPr>
          <w:rFonts w:ascii="inherit" w:eastAsia="宋体" w:hAnsi="inherit" w:cs="Tahoma"/>
          <w:color w:val="666666"/>
          <w:kern w:val="0"/>
          <w:sz w:val="24"/>
          <w:szCs w:val="24"/>
        </w:rPr>
        <w:t>号）、《基金管理公司投资管理人员管理指导意见》（证监会公告〔</w:t>
      </w:r>
      <w:r w:rsidRPr="00B14319">
        <w:rPr>
          <w:rFonts w:ascii="inherit" w:eastAsia="宋体" w:hAnsi="inherit" w:cs="Tahoma"/>
          <w:color w:val="666666"/>
          <w:kern w:val="0"/>
          <w:sz w:val="24"/>
          <w:szCs w:val="24"/>
        </w:rPr>
        <w:t>2009</w:t>
      </w:r>
      <w:r w:rsidRPr="00B14319">
        <w:rPr>
          <w:rFonts w:ascii="inherit" w:eastAsia="宋体" w:hAnsi="inherit" w:cs="Tahoma"/>
          <w:color w:val="666666"/>
          <w:kern w:val="0"/>
          <w:sz w:val="24"/>
          <w:szCs w:val="24"/>
        </w:rPr>
        <w:t>〕</w:t>
      </w:r>
      <w:r w:rsidRPr="00B14319">
        <w:rPr>
          <w:rFonts w:ascii="inherit" w:eastAsia="宋体" w:hAnsi="inherit" w:cs="Tahoma"/>
          <w:color w:val="666666"/>
          <w:kern w:val="0"/>
          <w:sz w:val="24"/>
          <w:szCs w:val="24"/>
        </w:rPr>
        <w:t>3</w:t>
      </w:r>
      <w:r w:rsidRPr="00B14319">
        <w:rPr>
          <w:rFonts w:ascii="inherit" w:eastAsia="宋体" w:hAnsi="inherit" w:cs="Tahoma"/>
          <w:color w:val="666666"/>
          <w:kern w:val="0"/>
          <w:sz w:val="24"/>
          <w:szCs w:val="24"/>
        </w:rPr>
        <w:t>号）、《证券期货经营机构私募资产管理计划备案管理办法（试行）》（中基协发〔</w:t>
      </w:r>
      <w:r w:rsidRPr="00B14319">
        <w:rPr>
          <w:rFonts w:ascii="inherit" w:eastAsia="宋体" w:hAnsi="inherit" w:cs="Tahoma"/>
          <w:color w:val="666666"/>
          <w:kern w:val="0"/>
          <w:sz w:val="24"/>
          <w:szCs w:val="24"/>
        </w:rPr>
        <w:t>2019</w:t>
      </w:r>
      <w:r w:rsidRPr="00B14319">
        <w:rPr>
          <w:rFonts w:ascii="inherit" w:eastAsia="宋体" w:hAnsi="inherit" w:cs="Tahoma"/>
          <w:color w:val="666666"/>
          <w:kern w:val="0"/>
          <w:sz w:val="24"/>
          <w:szCs w:val="24"/>
        </w:rPr>
        <w:t>〕</w:t>
      </w:r>
      <w:r w:rsidRPr="00B14319">
        <w:rPr>
          <w:rFonts w:ascii="inherit" w:eastAsia="宋体" w:hAnsi="inherit" w:cs="Tahoma"/>
          <w:color w:val="666666"/>
          <w:kern w:val="0"/>
          <w:sz w:val="24"/>
          <w:szCs w:val="24"/>
        </w:rPr>
        <w:t>4</w:t>
      </w:r>
      <w:r w:rsidRPr="00B14319">
        <w:rPr>
          <w:rFonts w:ascii="inherit" w:eastAsia="宋体" w:hAnsi="inherit" w:cs="Tahoma"/>
          <w:color w:val="666666"/>
          <w:kern w:val="0"/>
          <w:sz w:val="24"/>
          <w:szCs w:val="24"/>
        </w:rPr>
        <w:t>号）等有关规定，为推进证券期货经营机构私募资产管理业务的规范发展，保护投资者合法权益，现就证券期货经营机构从事私募资产管理业务的投资经理（以下简称</w:t>
      </w:r>
      <w:r w:rsidRPr="00B14319">
        <w:rPr>
          <w:rFonts w:ascii="inherit" w:eastAsia="宋体" w:hAnsi="inherit" w:cs="Tahoma"/>
          <w:color w:val="666666"/>
          <w:kern w:val="0"/>
          <w:sz w:val="24"/>
          <w:szCs w:val="24"/>
        </w:rPr>
        <w:t>“</w:t>
      </w:r>
      <w:r w:rsidRPr="00B14319">
        <w:rPr>
          <w:rFonts w:ascii="inherit" w:eastAsia="宋体" w:hAnsi="inherit" w:cs="Tahoma"/>
          <w:color w:val="666666"/>
          <w:kern w:val="0"/>
          <w:sz w:val="24"/>
          <w:szCs w:val="24"/>
        </w:rPr>
        <w:t>投资经理</w:t>
      </w:r>
      <w:r w:rsidRPr="00B14319">
        <w:rPr>
          <w:rFonts w:ascii="inherit" w:eastAsia="宋体" w:hAnsi="inherit" w:cs="Tahoma"/>
          <w:color w:val="666666"/>
          <w:kern w:val="0"/>
          <w:sz w:val="24"/>
          <w:szCs w:val="24"/>
        </w:rPr>
        <w:t>”</w:t>
      </w:r>
      <w:r w:rsidRPr="00B14319">
        <w:rPr>
          <w:rFonts w:ascii="inherit" w:eastAsia="宋体" w:hAnsi="inherit" w:cs="Tahoma"/>
          <w:color w:val="666666"/>
          <w:kern w:val="0"/>
          <w:sz w:val="24"/>
          <w:szCs w:val="24"/>
        </w:rPr>
        <w:t>）登记要求通知如下：</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一、关于投资经理登记条件</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投资经理应当取得基金从业资格，具有</w:t>
      </w:r>
      <w:r w:rsidRPr="00B14319">
        <w:rPr>
          <w:rFonts w:ascii="inherit" w:eastAsia="宋体" w:hAnsi="inherit" w:cs="Tahoma"/>
          <w:color w:val="666666"/>
          <w:kern w:val="0"/>
          <w:sz w:val="24"/>
          <w:szCs w:val="24"/>
        </w:rPr>
        <w:t>3</w:t>
      </w:r>
      <w:r w:rsidRPr="00B14319">
        <w:rPr>
          <w:rFonts w:ascii="inherit" w:eastAsia="宋体" w:hAnsi="inherit" w:cs="Tahoma"/>
          <w:color w:val="666666"/>
          <w:kern w:val="0"/>
          <w:sz w:val="24"/>
          <w:szCs w:val="24"/>
        </w:rPr>
        <w:t>年以上投资管理、投资研究、投资咨询等相关业务经验，具备良好的诚信记录及职业操守，最近</w:t>
      </w:r>
      <w:r w:rsidRPr="00B14319">
        <w:rPr>
          <w:rFonts w:ascii="inherit" w:eastAsia="宋体" w:hAnsi="inherit" w:cs="Tahoma"/>
          <w:color w:val="666666"/>
          <w:kern w:val="0"/>
          <w:sz w:val="24"/>
          <w:szCs w:val="24"/>
        </w:rPr>
        <w:t>3</w:t>
      </w:r>
      <w:r w:rsidRPr="00B14319">
        <w:rPr>
          <w:rFonts w:ascii="inherit" w:eastAsia="宋体" w:hAnsi="inherit" w:cs="Tahoma"/>
          <w:color w:val="666666"/>
          <w:kern w:val="0"/>
          <w:sz w:val="24"/>
          <w:szCs w:val="24"/>
        </w:rPr>
        <w:t>年未被监管机构采取重大行政监管措施、行政处罚，符合法律法规规定的其他条件。</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二、关于考试科目与资格注册</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根据《关于基金从业人员资格管理实施有关事项的通知》（中基协字〔</w:t>
      </w:r>
      <w:r w:rsidRPr="00B14319">
        <w:rPr>
          <w:rFonts w:ascii="inherit" w:eastAsia="宋体" w:hAnsi="inherit" w:cs="Tahoma"/>
          <w:color w:val="666666"/>
          <w:kern w:val="0"/>
          <w:sz w:val="24"/>
          <w:szCs w:val="24"/>
        </w:rPr>
        <w:t>2017</w:t>
      </w:r>
      <w:r w:rsidRPr="00B14319">
        <w:rPr>
          <w:rFonts w:ascii="inherit" w:eastAsia="宋体" w:hAnsi="inherit" w:cs="Tahoma"/>
          <w:color w:val="666666"/>
          <w:kern w:val="0"/>
          <w:sz w:val="24"/>
          <w:szCs w:val="24"/>
        </w:rPr>
        <w:t>〕</w:t>
      </w:r>
      <w:r w:rsidRPr="00B14319">
        <w:rPr>
          <w:rFonts w:ascii="inherit" w:eastAsia="宋体" w:hAnsi="inherit" w:cs="Tahoma"/>
          <w:color w:val="666666"/>
          <w:kern w:val="0"/>
          <w:sz w:val="24"/>
          <w:szCs w:val="24"/>
        </w:rPr>
        <w:t>100</w:t>
      </w:r>
      <w:r w:rsidRPr="00B14319">
        <w:rPr>
          <w:rFonts w:ascii="inherit" w:eastAsia="宋体" w:hAnsi="inherit" w:cs="Tahoma"/>
          <w:color w:val="666666"/>
          <w:kern w:val="0"/>
          <w:sz w:val="24"/>
          <w:szCs w:val="24"/>
        </w:rPr>
        <w:t>号）等规定，投资经理应通过考试取得基金从业资格。中国证券投资基金业协会（以下简称</w:t>
      </w:r>
      <w:r w:rsidRPr="00B14319">
        <w:rPr>
          <w:rFonts w:ascii="inherit" w:eastAsia="宋体" w:hAnsi="inherit" w:cs="Tahoma"/>
          <w:color w:val="666666"/>
          <w:kern w:val="0"/>
          <w:sz w:val="24"/>
          <w:szCs w:val="24"/>
        </w:rPr>
        <w:t>“</w:t>
      </w:r>
      <w:r w:rsidRPr="00B14319">
        <w:rPr>
          <w:rFonts w:ascii="inherit" w:eastAsia="宋体" w:hAnsi="inherit" w:cs="Tahoma"/>
          <w:color w:val="666666"/>
          <w:kern w:val="0"/>
          <w:sz w:val="24"/>
          <w:szCs w:val="24"/>
        </w:rPr>
        <w:t>协会</w:t>
      </w:r>
      <w:r w:rsidRPr="00B14319">
        <w:rPr>
          <w:rFonts w:ascii="inherit" w:eastAsia="宋体" w:hAnsi="inherit" w:cs="Tahoma"/>
          <w:color w:val="666666"/>
          <w:kern w:val="0"/>
          <w:sz w:val="24"/>
          <w:szCs w:val="24"/>
        </w:rPr>
        <w:t>”</w:t>
      </w:r>
      <w:r w:rsidRPr="00B14319">
        <w:rPr>
          <w:rFonts w:ascii="inherit" w:eastAsia="宋体" w:hAnsi="inherit" w:cs="Tahoma"/>
          <w:color w:val="666666"/>
          <w:kern w:val="0"/>
          <w:sz w:val="24"/>
          <w:szCs w:val="24"/>
        </w:rPr>
        <w:t>）认可的考试科目包括科目一《基金法律法规、职业道德与业务规范》、科目二《证券投资基金基础知识》、科目三《私募股权投资基金基础知识》，中国证券业协会组织的《证券投资基金》、《证券市场基础知识》（该两个科目已停止组织考试）。投资经理通过科目一和科目二、或科目一和科目三、或科目一和《证券投资基金》、或《证券市场基础知识》和《证券投资基金》考试的，可由所在任职机构通过从业人员管理平台（</w:t>
      </w:r>
      <w:r w:rsidRPr="00B14319">
        <w:rPr>
          <w:rFonts w:ascii="inherit" w:eastAsia="宋体" w:hAnsi="inherit" w:cs="Tahoma"/>
          <w:color w:val="666666"/>
          <w:kern w:val="0"/>
          <w:sz w:val="24"/>
          <w:szCs w:val="24"/>
        </w:rPr>
        <w:t>http://person.amac.org.cn/</w:t>
      </w:r>
      <w:r w:rsidRPr="00B14319">
        <w:rPr>
          <w:rFonts w:ascii="inherit" w:eastAsia="宋体" w:hAnsi="inherit" w:cs="Tahoma"/>
          <w:color w:val="666666"/>
          <w:kern w:val="0"/>
          <w:sz w:val="24"/>
          <w:szCs w:val="24"/>
        </w:rPr>
        <w:t>）向协会申请基金从业资格注册。</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三、关于投资经理登记材料和流程</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投资经理注册取得基金从业资格后应通过从业人员管理平台进行投资经理登记，完善个人基本信息，填报主要社会关系包括父母、配偶及其父母（如已婚）、子女（如有）等，填报内容应真实、准确、完整，并上传</w:t>
      </w:r>
      <w:r w:rsidRPr="00B14319">
        <w:rPr>
          <w:rFonts w:ascii="inherit" w:eastAsia="宋体" w:hAnsi="inherit" w:cs="Tahoma"/>
          <w:color w:val="666666"/>
          <w:kern w:val="0"/>
          <w:sz w:val="24"/>
          <w:szCs w:val="24"/>
        </w:rPr>
        <w:t>3</w:t>
      </w:r>
      <w:r w:rsidRPr="00B14319">
        <w:rPr>
          <w:rFonts w:ascii="inherit" w:eastAsia="宋体" w:hAnsi="inherit" w:cs="Tahoma"/>
          <w:color w:val="666666"/>
          <w:kern w:val="0"/>
          <w:sz w:val="24"/>
          <w:szCs w:val="24"/>
        </w:rPr>
        <w:t>年以上投资管理、投资研究、投资咨询等相关业务经验证明，及近</w:t>
      </w:r>
      <w:r w:rsidRPr="00B14319">
        <w:rPr>
          <w:rFonts w:ascii="inherit" w:eastAsia="宋体" w:hAnsi="inherit" w:cs="Tahoma"/>
          <w:color w:val="666666"/>
          <w:kern w:val="0"/>
          <w:sz w:val="24"/>
          <w:szCs w:val="24"/>
        </w:rPr>
        <w:t>3</w:t>
      </w:r>
      <w:r w:rsidRPr="00B14319">
        <w:rPr>
          <w:rFonts w:ascii="inherit" w:eastAsia="宋体" w:hAnsi="inherit" w:cs="Tahoma"/>
          <w:color w:val="666666"/>
          <w:kern w:val="0"/>
          <w:sz w:val="24"/>
          <w:szCs w:val="24"/>
        </w:rPr>
        <w:t>年的合规情况说明，相关材料应加盖任职机构公章。所在任职机构应对投资经理登记信息及上传材料进行审查核实，材料内容应真实可靠，不存在虚假、隐瞒或遗漏等事项。投资经理登记完成后将在协会官网从业人员公示栏目进行信息公示，登记信息将在第</w:t>
      </w:r>
      <w:r w:rsidRPr="00B14319">
        <w:rPr>
          <w:rFonts w:ascii="inherit" w:eastAsia="宋体" w:hAnsi="inherit" w:cs="Tahoma"/>
          <w:color w:val="666666"/>
          <w:kern w:val="0"/>
          <w:sz w:val="24"/>
          <w:szCs w:val="24"/>
        </w:rPr>
        <w:t>T+1</w:t>
      </w:r>
      <w:r w:rsidRPr="00B14319">
        <w:rPr>
          <w:rFonts w:ascii="inherit" w:eastAsia="宋体" w:hAnsi="inherit" w:cs="Tahoma"/>
          <w:color w:val="666666"/>
          <w:kern w:val="0"/>
          <w:sz w:val="24"/>
          <w:szCs w:val="24"/>
        </w:rPr>
        <w:t>日同步至资产管理业务综合报送平台（</w:t>
      </w:r>
      <w:r w:rsidRPr="00B14319">
        <w:rPr>
          <w:rFonts w:ascii="inherit" w:eastAsia="宋体" w:hAnsi="inherit" w:cs="Tahoma"/>
          <w:color w:val="666666"/>
          <w:kern w:val="0"/>
          <w:sz w:val="24"/>
          <w:szCs w:val="24"/>
        </w:rPr>
        <w:t>AMBERS</w:t>
      </w:r>
      <w:r w:rsidRPr="00B14319">
        <w:rPr>
          <w:rFonts w:ascii="inherit" w:eastAsia="宋体" w:hAnsi="inherit" w:cs="Tahoma"/>
          <w:color w:val="666666"/>
          <w:kern w:val="0"/>
          <w:sz w:val="24"/>
          <w:szCs w:val="24"/>
        </w:rPr>
        <w:t>）。投资经理登记公示信息接受社会监督，对公示信息有异议的，协会予以核实，发现机构及个人漏报、瞒报或存在违反规定情形的，视情节轻重采取相应自律管理措施。</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lastRenderedPageBreak/>
        <w:t>       </w:t>
      </w:r>
      <w:r w:rsidRPr="00B14319">
        <w:rPr>
          <w:rFonts w:ascii="inherit" w:eastAsia="宋体" w:hAnsi="inherit" w:cs="Tahoma"/>
          <w:color w:val="666666"/>
          <w:kern w:val="0"/>
          <w:sz w:val="24"/>
          <w:szCs w:val="24"/>
        </w:rPr>
        <w:t>为确保证券期货经营机构从事私募资产管理业务投资经理登记工作有序平稳开展，请各机构于</w:t>
      </w:r>
      <w:r w:rsidRPr="00B14319">
        <w:rPr>
          <w:rFonts w:ascii="inherit" w:eastAsia="宋体" w:hAnsi="inherit" w:cs="Tahoma"/>
          <w:color w:val="666666"/>
          <w:kern w:val="0"/>
          <w:sz w:val="24"/>
          <w:szCs w:val="24"/>
        </w:rPr>
        <w:t>2019</w:t>
      </w:r>
      <w:r w:rsidRPr="00B14319">
        <w:rPr>
          <w:rFonts w:ascii="inherit" w:eastAsia="宋体" w:hAnsi="inherit" w:cs="Tahoma"/>
          <w:color w:val="666666"/>
          <w:kern w:val="0"/>
          <w:sz w:val="24"/>
          <w:szCs w:val="24"/>
        </w:rPr>
        <w:t>年</w:t>
      </w:r>
      <w:r w:rsidRPr="00B14319">
        <w:rPr>
          <w:rFonts w:ascii="inherit" w:eastAsia="宋体" w:hAnsi="inherit" w:cs="Tahoma"/>
          <w:color w:val="666666"/>
          <w:kern w:val="0"/>
          <w:sz w:val="24"/>
          <w:szCs w:val="24"/>
        </w:rPr>
        <w:t>12</w:t>
      </w:r>
      <w:r w:rsidRPr="00B14319">
        <w:rPr>
          <w:rFonts w:ascii="inherit" w:eastAsia="宋体" w:hAnsi="inherit" w:cs="Tahoma"/>
          <w:color w:val="666666"/>
          <w:kern w:val="0"/>
          <w:sz w:val="24"/>
          <w:szCs w:val="24"/>
        </w:rPr>
        <w:t>月</w:t>
      </w:r>
      <w:r w:rsidRPr="00B14319">
        <w:rPr>
          <w:rFonts w:ascii="inherit" w:eastAsia="宋体" w:hAnsi="inherit" w:cs="Tahoma"/>
          <w:color w:val="666666"/>
          <w:kern w:val="0"/>
          <w:sz w:val="24"/>
          <w:szCs w:val="24"/>
        </w:rPr>
        <w:t>31</w:t>
      </w:r>
      <w:r w:rsidRPr="00B14319">
        <w:rPr>
          <w:rFonts w:ascii="inherit" w:eastAsia="宋体" w:hAnsi="inherit" w:cs="Tahoma"/>
          <w:color w:val="666666"/>
          <w:kern w:val="0"/>
          <w:sz w:val="24"/>
          <w:szCs w:val="24"/>
        </w:rPr>
        <w:t>日前完成投资经理登记相关工作。具体操作流程详见附件。</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本通知自发布之日起实施。</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投资经理登记联系人：高老师</w:t>
      </w:r>
      <w:r w:rsidRPr="00B14319">
        <w:rPr>
          <w:rFonts w:ascii="inherit" w:eastAsia="宋体" w:hAnsi="inherit" w:cs="Tahoma"/>
          <w:color w:val="666666"/>
          <w:kern w:val="0"/>
          <w:sz w:val="24"/>
          <w:szCs w:val="24"/>
        </w:rPr>
        <w:t>  010-66578396</w:t>
      </w:r>
    </w:p>
    <w:p w:rsidR="0096390B" w:rsidRPr="00B14319" w:rsidRDefault="0096390B" w:rsidP="0096390B">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张老师</w:t>
      </w:r>
      <w:r w:rsidRPr="00B14319">
        <w:rPr>
          <w:rFonts w:ascii="inherit" w:eastAsia="宋体" w:hAnsi="inherit" w:cs="Tahoma"/>
          <w:color w:val="666666"/>
          <w:kern w:val="0"/>
          <w:sz w:val="24"/>
          <w:szCs w:val="24"/>
        </w:rPr>
        <w:t>  010-66574650</w:t>
      </w:r>
    </w:p>
    <w:p w:rsidR="0096390B" w:rsidRPr="00B14319" w:rsidRDefault="0096390B" w:rsidP="0096390B">
      <w:pPr>
        <w:widowControl/>
        <w:shd w:val="clear" w:color="auto" w:fill="FFFFFF"/>
        <w:spacing w:before="100" w:beforeAutospacing="1" w:after="100" w:afterAutospacing="1" w:line="330" w:lineRule="atLeast"/>
        <w:jc w:val="righ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p>
    <w:p w:rsidR="0096390B" w:rsidRPr="00B14319" w:rsidRDefault="0096390B" w:rsidP="00B14319">
      <w:pPr>
        <w:widowControl/>
        <w:shd w:val="clear" w:color="auto" w:fill="FFFFFF"/>
        <w:spacing w:before="100" w:beforeAutospacing="1" w:after="100" w:afterAutospacing="1" w:line="330" w:lineRule="atLeast"/>
        <w:jc w:val="lef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附件：从业人员管理平台投资经理登记操作指南</w:t>
      </w:r>
    </w:p>
    <w:p w:rsidR="0096390B" w:rsidRPr="00B14319" w:rsidRDefault="0096390B" w:rsidP="0096390B">
      <w:pPr>
        <w:widowControl/>
        <w:shd w:val="clear" w:color="auto" w:fill="FFFFFF"/>
        <w:spacing w:before="100" w:beforeAutospacing="1" w:after="100" w:afterAutospacing="1" w:line="330" w:lineRule="atLeast"/>
        <w:jc w:val="righ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xml:space="preserve">                                                                                                                                          </w:t>
      </w:r>
      <w:r w:rsidRPr="00B14319">
        <w:rPr>
          <w:rFonts w:ascii="inherit" w:eastAsia="宋体" w:hAnsi="inherit" w:cs="Tahoma"/>
          <w:color w:val="666666"/>
          <w:kern w:val="0"/>
          <w:sz w:val="24"/>
          <w:szCs w:val="24"/>
        </w:rPr>
        <w:t>中国证券投资基金业协会</w:t>
      </w:r>
    </w:p>
    <w:p w:rsidR="0096390B" w:rsidRPr="00B14319" w:rsidRDefault="0096390B" w:rsidP="0096390B">
      <w:pPr>
        <w:widowControl/>
        <w:shd w:val="clear" w:color="auto" w:fill="FFFFFF"/>
        <w:spacing w:before="100" w:beforeAutospacing="1" w:after="100" w:afterAutospacing="1" w:line="330" w:lineRule="atLeast"/>
        <w:jc w:val="right"/>
        <w:rPr>
          <w:rFonts w:ascii="inherit" w:eastAsia="宋体" w:hAnsi="inherit" w:cs="Tahoma" w:hint="eastAsia"/>
          <w:color w:val="666666"/>
          <w:kern w:val="0"/>
          <w:sz w:val="24"/>
          <w:szCs w:val="24"/>
        </w:rPr>
      </w:pPr>
      <w:r w:rsidRPr="00B14319">
        <w:rPr>
          <w:rFonts w:ascii="inherit" w:eastAsia="宋体" w:hAnsi="inherit" w:cs="Tahoma"/>
          <w:color w:val="666666"/>
          <w:kern w:val="0"/>
          <w:sz w:val="24"/>
          <w:szCs w:val="24"/>
        </w:rPr>
        <w:t>                                                                                                                                             </w:t>
      </w:r>
      <w:r w:rsidRPr="00B14319">
        <w:rPr>
          <w:rFonts w:ascii="inherit" w:eastAsia="宋体" w:hAnsi="inherit" w:cs="Tahoma"/>
          <w:color w:val="666666"/>
          <w:kern w:val="0"/>
          <w:sz w:val="24"/>
          <w:szCs w:val="24"/>
        </w:rPr>
        <w:t>二〇一九年七月二日</w:t>
      </w:r>
    </w:p>
    <w:p w:rsidR="00A321F8" w:rsidRPr="00B14319" w:rsidRDefault="00A321F8">
      <w:pPr>
        <w:rPr>
          <w:sz w:val="24"/>
          <w:szCs w:val="24"/>
        </w:rPr>
      </w:pPr>
    </w:p>
    <w:sectPr w:rsidR="00A321F8" w:rsidRPr="00B143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21F8" w:rsidRDefault="00A321F8" w:rsidP="0096390B">
      <w:r>
        <w:separator/>
      </w:r>
    </w:p>
  </w:endnote>
  <w:endnote w:type="continuationSeparator" w:id="0">
    <w:p w:rsidR="00A321F8" w:rsidRDefault="00A321F8" w:rsidP="00963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21F8" w:rsidRDefault="00A321F8" w:rsidP="0096390B">
      <w:r>
        <w:separator/>
      </w:r>
    </w:p>
  </w:footnote>
  <w:footnote w:type="continuationSeparator" w:id="0">
    <w:p w:rsidR="00A321F8" w:rsidRDefault="00A321F8" w:rsidP="009639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6390B"/>
    <w:rsid w:val="0096390B"/>
    <w:rsid w:val="00A321F8"/>
    <w:rsid w:val="00B14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9C4E23F1-D42F-4D27-8B25-DDE51ABA4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39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390B"/>
    <w:rPr>
      <w:sz w:val="18"/>
      <w:szCs w:val="18"/>
    </w:rPr>
  </w:style>
  <w:style w:type="paragraph" w:styleId="a4">
    <w:name w:val="footer"/>
    <w:basedOn w:val="a"/>
    <w:link w:val="Char0"/>
    <w:uiPriority w:val="99"/>
    <w:semiHidden/>
    <w:unhideWhenUsed/>
    <w:rsid w:val="0096390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390B"/>
    <w:rPr>
      <w:sz w:val="18"/>
      <w:szCs w:val="18"/>
    </w:rPr>
  </w:style>
  <w:style w:type="paragraph" w:styleId="a5">
    <w:name w:val="Normal (Web)"/>
    <w:basedOn w:val="a"/>
    <w:uiPriority w:val="99"/>
    <w:semiHidden/>
    <w:unhideWhenUsed/>
    <w:rsid w:val="0096390B"/>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9639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8944371">
      <w:bodyDiv w:val="1"/>
      <w:marLeft w:val="0"/>
      <w:marRight w:val="0"/>
      <w:marTop w:val="0"/>
      <w:marBottom w:val="0"/>
      <w:divBdr>
        <w:top w:val="none" w:sz="0" w:space="0" w:color="auto"/>
        <w:left w:val="none" w:sz="0" w:space="0" w:color="auto"/>
        <w:bottom w:val="none" w:sz="0" w:space="0" w:color="auto"/>
        <w:right w:val="none" w:sz="0" w:space="0" w:color="auto"/>
      </w:divBdr>
      <w:divsChild>
        <w:div w:id="1451633879">
          <w:marLeft w:val="0"/>
          <w:marRight w:val="0"/>
          <w:marTop w:val="0"/>
          <w:marBottom w:val="0"/>
          <w:divBdr>
            <w:top w:val="none" w:sz="0" w:space="0" w:color="auto"/>
            <w:left w:val="none" w:sz="0" w:space="0" w:color="auto"/>
            <w:bottom w:val="none" w:sz="0" w:space="0" w:color="auto"/>
            <w:right w:val="none" w:sz="0" w:space="0" w:color="auto"/>
          </w:divBdr>
          <w:divsChild>
            <w:div w:id="1298989276">
              <w:marLeft w:val="0"/>
              <w:marRight w:val="0"/>
              <w:marTop w:val="0"/>
              <w:marBottom w:val="0"/>
              <w:divBdr>
                <w:top w:val="none" w:sz="0" w:space="0" w:color="auto"/>
                <w:left w:val="none" w:sz="0" w:space="0" w:color="auto"/>
                <w:bottom w:val="dashed" w:sz="6" w:space="0" w:color="4D4D4D"/>
                <w:right w:val="none" w:sz="0" w:space="0" w:color="auto"/>
              </w:divBdr>
            </w:div>
            <w:div w:id="31399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242</Words>
  <Characters>1384</Characters>
  <Application>Microsoft Office Word</Application>
  <DocSecurity>0</DocSecurity>
  <Lines>11</Lines>
  <Paragraphs>3</Paragraphs>
  <ScaleCrop>false</ScaleCrop>
  <Company>Lenovo</Company>
  <LinksUpToDate>false</LinksUpToDate>
  <CharactersWithSpaces>1623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guocm</dc:creator>
  <cp:keywords/>
  <dc:description/>
  <cp:lastModifiedBy>郭常明</cp:lastModifiedBy>
  <cp:revision>3</cp:revision>
  <dcterms:created xsi:type="dcterms:W3CDTF">2019-08-15T08:08:00Z</dcterms:created>
  <dcterms:modified xsi:type="dcterms:W3CDTF">2022-02-16T06:54:00Z</dcterms:modified>
</cp:coreProperties>
</file>